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Wesley Wu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360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(702) 931-2228 |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sz w:val="24"/>
            <w:szCs w:val="24"/>
            <w:u w:val="single"/>
            <w:rtl w:val="0"/>
          </w:rPr>
          <w:t xml:space="preserve">wewwuworks@gmail.com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wewwuworks.com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>
          <w:rFonts w:ascii="Proxima Nova" w:cs="Proxima Nova" w:eastAsia="Proxima Nova" w:hAnsi="Proxima Nova"/>
          <w:sz w:val="12"/>
          <w:szCs w:val="12"/>
        </w:rPr>
        <w:sectPr>
          <w:pgSz w:h="15840" w:w="12240"/>
          <w:pgMar w:bottom="1440" w:top="1440" w:left="1440" w:right="1440" w:header="0" w:footer="720"/>
          <w:pgNumType w:start="1"/>
          <w:cols w:equalWidth="0" w:num="2">
            <w:col w:space="720" w:w="4320"/>
            <w:col w:space="0" w:w="4320"/>
          </w:cols>
        </w:sectPr>
      </w:pP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sz w:val="24"/>
            <w:szCs w:val="24"/>
            <w:u w:val="single"/>
            <w:rtl w:val="0"/>
          </w:rPr>
          <w:t xml:space="preserve">Portfolio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00" w:lineRule="auto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7.19999999999999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90"/>
        <w:gridCol w:w="2070"/>
        <w:tblGridChange w:id="0">
          <w:tblGrid>
            <w:gridCol w:w="7290"/>
            <w:gridCol w:w="207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Bachelors of Arts, Games and Playable Media</w:t>
            </w:r>
          </w:p>
          <w:p w:rsidR="00000000" w:rsidDel="00000000" w:rsidP="00000000" w:rsidRDefault="00000000" w:rsidRPr="00000000" w14:paraId="00000007">
            <w:pPr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University of California, Santa Cruz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righ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June 2019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righ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200" w:lineRule="auto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Experience and Projects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7.19999999999999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90"/>
        <w:gridCol w:w="2070"/>
        <w:tblGridChange w:id="0">
          <w:tblGrid>
            <w:gridCol w:w="7290"/>
            <w:gridCol w:w="207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Squish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(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@PlaySquish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)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0C">
            <w:pPr>
              <w:ind w:left="360" w:firstLine="0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rtl w:val="0"/>
              </w:rPr>
              <w:t xml:space="preserve">E3 Students Games Competition Finalist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rtl w:val="0"/>
              </w:rPr>
              <w:t xml:space="preserve">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360" w:firstLine="0"/>
              <w:rPr>
                <w:rFonts w:ascii="Proxima Nova" w:cs="Proxima Nova" w:eastAsia="Proxima Nova" w:hAnsi="Proxima Nova"/>
                <w:b w:val="1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rtl w:val="0"/>
              </w:rPr>
              <w:t xml:space="preserve">UCSC Games Showcase’s Best Art Honorable Mention 2019</w:t>
            </w:r>
          </w:p>
          <w:p w:rsidR="00000000" w:rsidDel="00000000" w:rsidP="00000000" w:rsidRDefault="00000000" w:rsidRPr="00000000" w14:paraId="0000000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Lead Character Artist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  <w:rPr>
                <w:rFonts w:ascii="Proxima Nova" w:cs="Proxima Nova" w:eastAsia="Proxima Nova" w:hAnsi="Proxima Nova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Concepted, modeled, retopologized, rigged, animated, and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put the main character in-engine.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hanging="360"/>
              <w:rPr>
                <w:rFonts w:ascii="Proxima Nova" w:cs="Proxima Nova" w:eastAsia="Proxima Nova" w:hAnsi="Proxima Nova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Participated in team scrum meetings and helped plan out schedules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rPr>
                <w:rFonts w:ascii="Proxima Nova" w:cs="Proxima Nova" w:eastAsia="Proxima Nova" w:hAnsi="Proxima Nova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Used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Zbrush, Maya, Substance Painter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, and Blender in the process of creating the main character</w:t>
            </w:r>
          </w:p>
          <w:p w:rsidR="00000000" w:rsidDel="00000000" w:rsidP="00000000" w:rsidRDefault="00000000" w:rsidRPr="00000000" w14:paraId="00000012">
            <w:pPr>
              <w:spacing w:before="20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Kleptonaut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(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@KleptonautGame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),</w:t>
            </w:r>
          </w:p>
          <w:p w:rsidR="00000000" w:rsidDel="00000000" w:rsidP="00000000" w:rsidRDefault="00000000" w:rsidRPr="00000000" w14:paraId="00000013">
            <w:pPr>
              <w:ind w:left="360" w:firstLine="0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rtl w:val="0"/>
              </w:rPr>
              <w:t xml:space="preserve">Featured in PC Gamer magazine’s “Best Free Games of the Week”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360" w:firstLine="0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rtl w:val="0"/>
              </w:rPr>
              <w:t xml:space="preserve">UCSC Sammy Showcase 2018 Grand Prize Winner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righ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Nov. 2018 - Present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righ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righ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righ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righ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righ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righ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Feb. 2018 - Jun. 2018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3D Modeler, Rigger, and Animator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3D modeled various props and player items with Blender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Rigged and animated main character model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0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Collaborated with the game lead and producer to finalize the game’s art direction</w:t>
      </w:r>
    </w:p>
    <w:tbl>
      <w:tblPr>
        <w:tblStyle w:val="Table3"/>
        <w:tblW w:w="9360.0" w:type="dxa"/>
        <w:jc w:val="left"/>
        <w:tblInd w:w="7.19999999999999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85"/>
        <w:gridCol w:w="2175"/>
        <w:tblGridChange w:id="0">
          <w:tblGrid>
            <w:gridCol w:w="7185"/>
            <w:gridCol w:w="217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ID Tech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,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Instructor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righ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Jun. 2018 - July 2019</w:t>
            </w:r>
          </w:p>
        </w:tc>
      </w:tr>
    </w:tbl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before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Worked with children aged 6-17 to create 1-week game prototypes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Instructed children on how to script in LUA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and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create 3D rigged models</w:t>
      </w:r>
    </w:p>
    <w:tbl>
      <w:tblPr>
        <w:tblStyle w:val="Table4"/>
        <w:tblW w:w="9360.0" w:type="dxa"/>
        <w:jc w:val="left"/>
        <w:tblInd w:w="7.19999999999999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85"/>
        <w:gridCol w:w="2175"/>
        <w:tblGridChange w:id="0">
          <w:tblGrid>
            <w:gridCol w:w="7185"/>
            <w:gridCol w:w="2175"/>
          </w:tblGrid>
        </w:tblGridChange>
      </w:tblGrid>
      <w:tr>
        <w:trPr>
          <w:trHeight w:val="1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0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Thread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, UCSC Game Design and Art Collaboration, Santa Cruz, CA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righ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Nov. 2017 - Nov. 2018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3D Prop Artist,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Lead Writer, Producer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Made modular houses in Blender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Worked with veterans to capture and convey their struggles with PTSD in written form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Managed communication platforms for the development team and troubleshooting team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00" w:lineRule="auto"/>
        <w:rPr>
          <w:rFonts w:ascii="Proxima Nova" w:cs="Proxima Nova" w:eastAsia="Proxima Nova" w:hAnsi="Proxima Nova"/>
        </w:rPr>
        <w:sectPr>
          <w:type w:val="continuous"/>
          <w:pgSz w:h="15840" w:w="12240"/>
          <w:pgMar w:bottom="1440" w:top="1440" w:left="1440" w:right="1440" w:header="0" w:footer="720"/>
        </w:sect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Maya</w:t>
      </w:r>
    </w:p>
    <w:p w:rsidR="00000000" w:rsidDel="00000000" w:rsidP="00000000" w:rsidRDefault="00000000" w:rsidRPr="00000000" w14:paraId="0000003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ZBrush</w:t>
      </w:r>
    </w:p>
    <w:p w:rsidR="00000000" w:rsidDel="00000000" w:rsidP="00000000" w:rsidRDefault="00000000" w:rsidRPr="00000000" w14:paraId="0000003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Substance Painter</w:t>
      </w:r>
    </w:p>
    <w:p w:rsidR="00000000" w:rsidDel="00000000" w:rsidP="00000000" w:rsidRDefault="00000000" w:rsidRPr="00000000" w14:paraId="0000003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Marmoset Toolbag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Blender</w:t>
      </w:r>
    </w:p>
    <w:p w:rsidR="00000000" w:rsidDel="00000000" w:rsidP="00000000" w:rsidRDefault="00000000" w:rsidRPr="00000000" w14:paraId="00000035">
      <w:pPr>
        <w:widowControl w:val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Unity</w:t>
      </w:r>
    </w:p>
    <w:p w:rsidR="00000000" w:rsidDel="00000000" w:rsidP="00000000" w:rsidRDefault="00000000" w:rsidRPr="00000000" w14:paraId="00000036">
      <w:pPr>
        <w:widowControl w:val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C#</w:t>
      </w:r>
    </w:p>
    <w:p w:rsidR="00000000" w:rsidDel="00000000" w:rsidP="00000000" w:rsidRDefault="00000000" w:rsidRPr="00000000" w14:paraId="00000037">
      <w:pPr>
        <w:widowControl w:val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Google SketchUp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Adobe Photoshop</w:t>
      </w:r>
    </w:p>
    <w:p w:rsidR="00000000" w:rsidDel="00000000" w:rsidP="00000000" w:rsidRDefault="00000000" w:rsidRPr="00000000" w14:paraId="0000003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Adobe Illustrator</w:t>
      </w:r>
    </w:p>
    <w:p w:rsidR="00000000" w:rsidDel="00000000" w:rsidP="00000000" w:rsidRDefault="00000000" w:rsidRPr="00000000" w14:paraId="0000003A">
      <w:pPr>
        <w:widowControl w:val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Unreal Engine 4</w:t>
      </w:r>
    </w:p>
    <w:p w:rsidR="00000000" w:rsidDel="00000000" w:rsidP="00000000" w:rsidRDefault="00000000" w:rsidRPr="00000000" w14:paraId="0000003B">
      <w:pPr>
        <w:widowControl w:val="0"/>
        <w:rPr>
          <w:rFonts w:ascii="Proxima Nova" w:cs="Proxima Nova" w:eastAsia="Proxima Nova" w:hAnsi="Proxima Nova"/>
        </w:rPr>
        <w:sectPr>
          <w:type w:val="continuous"/>
          <w:pgSz w:h="15840" w:w="12240"/>
          <w:pgMar w:bottom="1440" w:top="1440" w:left="1440" w:right="1440" w:header="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Microsoft Office Suite</w:t>
      </w:r>
    </w:p>
    <w:p w:rsidR="00000000" w:rsidDel="00000000" w:rsidP="00000000" w:rsidRDefault="00000000" w:rsidRPr="00000000" w14:paraId="0000003C">
      <w:pPr>
        <w:widowControl w:val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ind w:left="720"/>
    </w:pPr>
    <w:rPr>
      <w:rFonts w:ascii="Times New Roman" w:cs="Times New Roman" w:eastAsia="Times New Roman" w:hAnsi="Times New Roman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wewwuworks@gmail.com" TargetMode="External"/><Relationship Id="rId7" Type="http://schemas.openxmlformats.org/officeDocument/2006/relationships/hyperlink" Target="https://www.artstation.com/wewwuwork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